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0EFE0106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303DE60C" w14:textId="77777777" w:rsidR="00F66088" w:rsidRPr="00694EA4" w:rsidRDefault="00F66088" w:rsidP="00F66088">
      <w:pPr>
        <w:pStyle w:val="0"/>
        <w:rPr>
          <w:b/>
          <w:bCs/>
        </w:rPr>
      </w:pPr>
      <w:r w:rsidRPr="00694EA4">
        <w:rPr>
          <w:rFonts w:hint="eastAsia"/>
          <w:b/>
          <w:bCs/>
        </w:rPr>
        <w:t>哥斯大黎加聖荷西</w:t>
      </w:r>
      <w:r w:rsidRPr="00694EA4">
        <w:rPr>
          <w:b/>
          <w:bCs/>
        </w:rPr>
        <w:t>大學聖塔安那校區</w:t>
      </w:r>
    </w:p>
    <w:p w14:paraId="51AF1943" w14:textId="77777777" w:rsidR="00F66088" w:rsidRDefault="00F66088" w:rsidP="00F66088">
      <w:pPr>
        <w:pStyle w:val="00"/>
      </w:pPr>
      <w:r>
        <w:t>UNIVERSIDAD DE SAN JOS</w:t>
      </w:r>
      <w:r>
        <w:t>É</w:t>
      </w:r>
    </w:p>
    <w:p w14:paraId="627D02A6" w14:textId="60E434C3" w:rsidR="00F66088" w:rsidRPr="00CE7EEB" w:rsidRDefault="00F66088" w:rsidP="00F66088">
      <w:pPr>
        <w:pStyle w:val="01"/>
        <w:rPr>
          <w:sz w:val="32"/>
          <w:szCs w:val="32"/>
        </w:rPr>
      </w:pPr>
      <w:r w:rsidRPr="00CE7EEB">
        <w:rPr>
          <w:sz w:val="32"/>
          <w:szCs w:val="32"/>
        </w:rPr>
        <w:t>碩</w:t>
      </w:r>
      <w:r w:rsidR="006F7083">
        <w:rPr>
          <w:rFonts w:hint="eastAsia"/>
          <w:sz w:val="32"/>
          <w:szCs w:val="32"/>
        </w:rPr>
        <w:t>、博</w:t>
      </w:r>
      <w:r w:rsidRPr="00CE7EEB">
        <w:rPr>
          <w:sz w:val="32"/>
          <w:szCs w:val="32"/>
        </w:rPr>
        <w:t>班簡章</w:t>
      </w:r>
    </w:p>
    <w:p w14:paraId="3A7A4BF6" w14:textId="4F13B4A3" w:rsidR="0099630F" w:rsidRDefault="002D6CFA" w:rsidP="0099630F">
      <w:pPr>
        <w:pStyle w:val="01"/>
        <w:spacing w:before="0"/>
      </w:pPr>
      <w:r>
        <w:rPr>
          <w:rFonts w:hint="eastAsia"/>
        </w:rPr>
        <w:t>ESG</w:t>
      </w:r>
      <w:r w:rsidR="00475292">
        <w:rPr>
          <w:rFonts w:hint="eastAsia"/>
        </w:rPr>
        <w:t>企業管理</w:t>
      </w:r>
      <w:r w:rsidR="00727A01">
        <w:rPr>
          <w:rFonts w:hint="eastAsia"/>
        </w:rPr>
        <w:t>系</w:t>
      </w:r>
    </w:p>
    <w:p w14:paraId="56DF381B" w14:textId="77777777" w:rsidR="004B37ED" w:rsidRDefault="004B37ED" w:rsidP="004B37ED">
      <w:pPr>
        <w:rPr>
          <w:rFonts w:ascii="Times New Roman" w:hAnsi="Times New Roman" w:cs="Times New Roman"/>
          <w:b/>
          <w:sz w:val="28"/>
          <w:szCs w:val="28"/>
        </w:rPr>
      </w:pPr>
    </w:p>
    <w:p w14:paraId="59A9C992" w14:textId="4C0AD2ED" w:rsidR="004B37ED" w:rsidRDefault="004B37ED" w:rsidP="006F7083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一、</w:t>
      </w:r>
      <w:r w:rsidRPr="00156174">
        <w:rPr>
          <w:rFonts w:ascii="Times New Roman" w:hAnsi="Times New Roman" w:cs="Times New Roman" w:hint="eastAsia"/>
          <w:b/>
          <w:sz w:val="28"/>
          <w:szCs w:val="28"/>
        </w:rPr>
        <w:t>學系簡介</w:t>
      </w:r>
    </w:p>
    <w:p w14:paraId="60BB4636" w14:textId="45153547" w:rsidR="004B37ED" w:rsidRPr="00156174" w:rsidRDefault="004B37ED" w:rsidP="004B3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ook Antiqua" w:hAnsi="Book Antiqua"/>
          <w:b/>
          <w:bCs/>
          <w:noProof/>
          <w:szCs w:val="24"/>
        </w:rPr>
        <w:drawing>
          <wp:inline distT="0" distB="0" distL="0" distR="0" wp14:anchorId="744881E0" wp14:editId="1CAB6B5C">
            <wp:extent cx="5158740" cy="1416050"/>
            <wp:effectExtent l="0" t="0" r="3810" b="0"/>
            <wp:docPr id="123433477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9" b="25574"/>
                    <a:stretch/>
                  </pic:blipFill>
                  <pic:spPr bwMode="auto">
                    <a:xfrm>
                      <a:off x="0" y="0"/>
                      <a:ext cx="5171754" cy="14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6F2D4" w14:textId="77777777" w:rsidR="004B37ED" w:rsidRDefault="004B37ED" w:rsidP="004B37ED">
      <w:pPr>
        <w:spacing w:line="276" w:lineRule="auto"/>
        <w:ind w:firstLineChars="200" w:firstLine="440"/>
        <w:rPr>
          <w:rFonts w:ascii="Book Antiqua" w:hAnsi="Book Antiqua"/>
        </w:rPr>
      </w:pPr>
    </w:p>
    <w:p w14:paraId="0B817D22" w14:textId="4C78425E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6F7083">
        <w:rPr>
          <w:rFonts w:ascii="Book Antiqua" w:hAnsi="Book Antiqua"/>
          <w:sz w:val="24"/>
          <w:szCs w:val="24"/>
        </w:rPr>
        <w:t xml:space="preserve">ESG </w:t>
      </w:r>
      <w:r w:rsidRPr="006F7083">
        <w:rPr>
          <w:rFonts w:ascii="Book Antiqua" w:hAnsi="Book Antiqua"/>
          <w:sz w:val="24"/>
          <w:szCs w:val="24"/>
        </w:rPr>
        <w:t>是</w:t>
      </w:r>
      <w:r w:rsidRPr="006F7083">
        <w:rPr>
          <w:rFonts w:ascii="Book Antiqua" w:hAnsi="Book Antiqua"/>
          <w:sz w:val="24"/>
          <w:szCs w:val="24"/>
        </w:rPr>
        <w:t>3</w:t>
      </w:r>
      <w:r w:rsidRPr="006F7083">
        <w:rPr>
          <w:rFonts w:ascii="Book Antiqua" w:hAnsi="Book Antiqua"/>
          <w:sz w:val="24"/>
          <w:szCs w:val="24"/>
        </w:rPr>
        <w:t>個英文單字的縮寫，</w:t>
      </w:r>
      <w:r w:rsidRPr="006F7083">
        <w:rPr>
          <w:rFonts w:ascii="Book Antiqua" w:hAnsi="Book Antiqua"/>
          <w:sz w:val="24"/>
          <w:szCs w:val="24"/>
        </w:rPr>
        <w:t>E(Environment)</w:t>
      </w:r>
      <w:r w:rsidRPr="006F7083">
        <w:rPr>
          <w:rFonts w:ascii="Book Antiqua" w:hAnsi="Book Antiqua"/>
          <w:sz w:val="24"/>
          <w:szCs w:val="24"/>
        </w:rPr>
        <w:t>是環境關懷、</w:t>
      </w:r>
      <w:r w:rsidRPr="006F7083">
        <w:rPr>
          <w:rFonts w:ascii="Book Antiqua" w:hAnsi="Book Antiqua"/>
          <w:sz w:val="24"/>
          <w:szCs w:val="24"/>
        </w:rPr>
        <w:t>S(Social)</w:t>
      </w:r>
      <w:r w:rsidRPr="006F7083">
        <w:rPr>
          <w:rFonts w:ascii="Book Antiqua" w:hAnsi="Book Antiqua"/>
          <w:sz w:val="24"/>
          <w:szCs w:val="24"/>
        </w:rPr>
        <w:t>是社會文化、</w:t>
      </w:r>
      <w:r w:rsidRPr="006F7083">
        <w:rPr>
          <w:rFonts w:ascii="Book Antiqua" w:hAnsi="Book Antiqua"/>
          <w:sz w:val="24"/>
          <w:szCs w:val="24"/>
        </w:rPr>
        <w:t>G(Governance)</w:t>
      </w:r>
      <w:r w:rsidRPr="006F7083">
        <w:rPr>
          <w:rFonts w:ascii="Book Antiqua" w:hAnsi="Book Antiqua"/>
          <w:sz w:val="24"/>
          <w:szCs w:val="24"/>
        </w:rPr>
        <w:t>是公司治理。環境層面涵蓋氣候變遷風險、天然資源短缺、汙染及廢棄物等、公司是否承受環境變化風險等；社會層面包含勞工問題、產品責任與保證、產業與整體社會群體關係、公司如何吸引並留住優秀員工與客戶等；公司治理是評估董事會素質、決策透明度、法遵行為、公司能否穩健經營與管控風險等。企業導入</w:t>
      </w:r>
      <w:r w:rsidRPr="006F7083">
        <w:rPr>
          <w:rFonts w:ascii="Book Antiqua" w:hAnsi="Book Antiqua"/>
          <w:sz w:val="24"/>
          <w:szCs w:val="24"/>
        </w:rPr>
        <w:t>ESG</w:t>
      </w:r>
      <w:r w:rsidRPr="006F7083">
        <w:rPr>
          <w:rFonts w:ascii="Book Antiqua" w:hAnsi="Book Antiqua"/>
          <w:sz w:val="24"/>
          <w:szCs w:val="24"/>
        </w:rPr>
        <w:t>，不能只評估財務利潤，必須將環境保護、社會責任和公司治理，整體納入投資決策與企業經營之考量。</w:t>
      </w:r>
    </w:p>
    <w:p w14:paraId="2C49DC9E" w14:textId="77777777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</w:p>
    <w:p w14:paraId="01AA29F8" w14:textId="05EE9153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6F7083">
        <w:rPr>
          <w:rFonts w:ascii="Book Antiqua" w:hAnsi="Book Antiqua"/>
          <w:sz w:val="24"/>
          <w:szCs w:val="24"/>
        </w:rPr>
        <w:t>氣候危機引發全球天災不斷，主要原因是大量的溫室氣體，包含二氧化碳</w:t>
      </w:r>
      <w:r w:rsidRPr="006F7083">
        <w:rPr>
          <w:rFonts w:ascii="Book Antiqua" w:hAnsi="Book Antiqua"/>
          <w:sz w:val="24"/>
          <w:szCs w:val="24"/>
        </w:rPr>
        <w:t>(CO2)</w:t>
      </w:r>
      <w:r w:rsidRPr="006F7083">
        <w:rPr>
          <w:rFonts w:ascii="Book Antiqua" w:hAnsi="Book Antiqua"/>
          <w:sz w:val="24"/>
          <w:szCs w:val="24"/>
        </w:rPr>
        <w:t>、甲烷</w:t>
      </w:r>
      <w:r w:rsidRPr="006F7083">
        <w:rPr>
          <w:rFonts w:ascii="Book Antiqua" w:hAnsi="Book Antiqua"/>
          <w:sz w:val="24"/>
          <w:szCs w:val="24"/>
        </w:rPr>
        <w:t>(CH4)</w:t>
      </w:r>
      <w:r w:rsidRPr="006F7083">
        <w:rPr>
          <w:rFonts w:ascii="Book Antiqua" w:hAnsi="Book Antiqua"/>
          <w:sz w:val="24"/>
          <w:szCs w:val="24"/>
        </w:rPr>
        <w:t>、氧化亞氮</w:t>
      </w:r>
      <w:r w:rsidRPr="006F7083">
        <w:rPr>
          <w:rFonts w:ascii="Book Antiqua" w:hAnsi="Book Antiqua"/>
          <w:sz w:val="24"/>
          <w:szCs w:val="24"/>
        </w:rPr>
        <w:t>(N2O)</w:t>
      </w:r>
      <w:r w:rsidRPr="006F7083">
        <w:rPr>
          <w:rFonts w:ascii="Book Antiqua" w:hAnsi="Book Antiqua"/>
          <w:sz w:val="24"/>
          <w:szCs w:val="24"/>
        </w:rPr>
        <w:t>、氫氟碳化物</w:t>
      </w:r>
      <w:r w:rsidRPr="006F7083">
        <w:rPr>
          <w:rFonts w:ascii="Book Antiqua" w:hAnsi="Book Antiqua"/>
          <w:sz w:val="24"/>
          <w:szCs w:val="24"/>
        </w:rPr>
        <w:t>(HFCs)</w:t>
      </w:r>
      <w:r w:rsidRPr="006F7083">
        <w:rPr>
          <w:rFonts w:ascii="Book Antiqua" w:hAnsi="Book Antiqua"/>
          <w:sz w:val="24"/>
          <w:szCs w:val="24"/>
        </w:rPr>
        <w:t>、全氟碳化物</w:t>
      </w:r>
      <w:r w:rsidRPr="006F7083">
        <w:rPr>
          <w:rFonts w:ascii="Book Antiqua" w:hAnsi="Book Antiqua"/>
          <w:sz w:val="24"/>
          <w:szCs w:val="24"/>
        </w:rPr>
        <w:t>(PFCs)</w:t>
      </w:r>
      <w:r w:rsidRPr="006F7083">
        <w:rPr>
          <w:rFonts w:ascii="Book Antiqua" w:hAnsi="Book Antiqua"/>
          <w:sz w:val="24"/>
          <w:szCs w:val="24"/>
        </w:rPr>
        <w:t>、六氟化硫</w:t>
      </w:r>
      <w:r w:rsidRPr="006F7083">
        <w:rPr>
          <w:rFonts w:ascii="Book Antiqua" w:hAnsi="Book Antiqua"/>
          <w:sz w:val="24"/>
          <w:szCs w:val="24"/>
        </w:rPr>
        <w:t>(SF6)</w:t>
      </w:r>
      <w:r w:rsidRPr="006F7083">
        <w:rPr>
          <w:rFonts w:ascii="Book Antiqua" w:hAnsi="Book Antiqua"/>
          <w:sz w:val="24"/>
          <w:szCs w:val="24"/>
        </w:rPr>
        <w:t>、三氟化氮</w:t>
      </w:r>
      <w:r w:rsidRPr="006F7083">
        <w:rPr>
          <w:rFonts w:ascii="Book Antiqua" w:hAnsi="Book Antiqua"/>
          <w:sz w:val="24"/>
          <w:szCs w:val="24"/>
        </w:rPr>
        <w:t>(NF3)</w:t>
      </w:r>
      <w:r w:rsidRPr="006F7083">
        <w:rPr>
          <w:rFonts w:ascii="Book Antiqua" w:hAnsi="Book Antiqua"/>
          <w:sz w:val="24"/>
          <w:szCs w:val="24"/>
        </w:rPr>
        <w:t>等，累積在大氣層造成了地球</w:t>
      </w:r>
      <w:proofErr w:type="gramStart"/>
      <w:r w:rsidRPr="006F7083">
        <w:rPr>
          <w:rFonts w:ascii="Book Antiqua" w:hAnsi="Book Antiqua"/>
          <w:sz w:val="24"/>
          <w:szCs w:val="24"/>
        </w:rPr>
        <w:t>暖化升</w:t>
      </w:r>
      <w:proofErr w:type="gramEnd"/>
      <w:r w:rsidRPr="006F7083">
        <w:rPr>
          <w:rFonts w:ascii="Book Antiqua" w:hAnsi="Book Antiqua"/>
          <w:sz w:val="24"/>
          <w:szCs w:val="24"/>
        </w:rPr>
        <w:t>溫。因應氣候災難，世界上已有</w:t>
      </w:r>
      <w:r w:rsidRPr="006F7083">
        <w:rPr>
          <w:rFonts w:ascii="Book Antiqua" w:hAnsi="Book Antiqua"/>
          <w:sz w:val="24"/>
          <w:szCs w:val="24"/>
        </w:rPr>
        <w:t>151</w:t>
      </w:r>
      <w:r w:rsidRPr="006F7083">
        <w:rPr>
          <w:rFonts w:ascii="Book Antiqua" w:hAnsi="Book Antiqua"/>
          <w:sz w:val="24"/>
          <w:szCs w:val="24"/>
        </w:rPr>
        <w:t>個國家陸續宣布要將溫室</w:t>
      </w:r>
      <w:proofErr w:type="gramStart"/>
      <w:r w:rsidRPr="006F7083">
        <w:rPr>
          <w:rFonts w:ascii="Book Antiqua" w:hAnsi="Book Antiqua"/>
          <w:sz w:val="24"/>
          <w:szCs w:val="24"/>
        </w:rPr>
        <w:t>氣體淨零排放</w:t>
      </w:r>
      <w:proofErr w:type="gramEnd"/>
      <w:r w:rsidRPr="006F7083">
        <w:rPr>
          <w:rFonts w:ascii="Book Antiqua" w:hAnsi="Book Antiqua"/>
          <w:sz w:val="24"/>
          <w:szCs w:val="24"/>
        </w:rPr>
        <w:t>，其中「</w:t>
      </w:r>
      <w:proofErr w:type="gramStart"/>
      <w:r w:rsidRPr="006F7083">
        <w:rPr>
          <w:rFonts w:ascii="Book Antiqua" w:hAnsi="Book Antiqua"/>
          <w:sz w:val="24"/>
          <w:szCs w:val="24"/>
        </w:rPr>
        <w:t>2050</w:t>
      </w:r>
      <w:r w:rsidRPr="006F7083">
        <w:rPr>
          <w:rFonts w:ascii="Book Antiqua" w:hAnsi="Book Antiqua"/>
          <w:sz w:val="24"/>
          <w:szCs w:val="24"/>
        </w:rPr>
        <w:t>年淨零排放</w:t>
      </w:r>
      <w:proofErr w:type="gramEnd"/>
      <w:r w:rsidRPr="006F7083">
        <w:rPr>
          <w:rFonts w:ascii="Book Antiqua" w:hAnsi="Book Antiqua"/>
          <w:sz w:val="24"/>
          <w:szCs w:val="24"/>
        </w:rPr>
        <w:t>」有</w:t>
      </w:r>
      <w:r w:rsidRPr="006F7083">
        <w:rPr>
          <w:rFonts w:ascii="Book Antiqua" w:hAnsi="Book Antiqua"/>
          <w:sz w:val="24"/>
          <w:szCs w:val="24"/>
        </w:rPr>
        <w:t>138</w:t>
      </w:r>
      <w:r w:rsidRPr="006F7083">
        <w:rPr>
          <w:rFonts w:ascii="Book Antiqua" w:hAnsi="Book Antiqua"/>
          <w:sz w:val="24"/>
          <w:szCs w:val="24"/>
        </w:rPr>
        <w:t>國，台灣也是其中之一、並已立法通過「氣候變遷因應法」，</w:t>
      </w:r>
      <w:proofErr w:type="gramStart"/>
      <w:r w:rsidRPr="006F7083">
        <w:rPr>
          <w:rFonts w:ascii="Book Antiqua" w:hAnsi="Book Antiqua"/>
          <w:sz w:val="24"/>
          <w:szCs w:val="24"/>
        </w:rPr>
        <w:t>碳費實施</w:t>
      </w:r>
      <w:proofErr w:type="gramEnd"/>
      <w:r w:rsidRPr="006F7083">
        <w:rPr>
          <w:rFonts w:ascii="Book Antiqua" w:hAnsi="Book Antiqua"/>
          <w:sz w:val="24"/>
          <w:szCs w:val="24"/>
        </w:rPr>
        <w:t>在即，政府的環保法規會越來越嚴格。</w:t>
      </w:r>
      <w:proofErr w:type="gramStart"/>
      <w:r w:rsidRPr="006F7083">
        <w:rPr>
          <w:rFonts w:ascii="Book Antiqua" w:hAnsi="Book Antiqua"/>
          <w:sz w:val="24"/>
          <w:szCs w:val="24"/>
        </w:rPr>
        <w:t>淨零排放</w:t>
      </w:r>
      <w:proofErr w:type="gramEnd"/>
      <w:r w:rsidRPr="006F7083">
        <w:rPr>
          <w:rFonts w:ascii="Book Antiqua" w:hAnsi="Book Antiqua"/>
          <w:sz w:val="24"/>
          <w:szCs w:val="24"/>
        </w:rPr>
        <w:t>的國際趨勢，將</w:t>
      </w:r>
      <w:proofErr w:type="gramStart"/>
      <w:r w:rsidRPr="006F7083">
        <w:rPr>
          <w:rFonts w:ascii="Book Antiqua" w:hAnsi="Book Antiqua"/>
          <w:sz w:val="24"/>
          <w:szCs w:val="24"/>
        </w:rPr>
        <w:t>減碳無法</w:t>
      </w:r>
      <w:proofErr w:type="gramEnd"/>
      <w:r w:rsidRPr="006F7083">
        <w:rPr>
          <w:rFonts w:ascii="Book Antiqua" w:hAnsi="Book Antiqua"/>
          <w:sz w:val="24"/>
          <w:szCs w:val="24"/>
        </w:rPr>
        <w:t>達標的廠商會被客戶淘汰、未來</w:t>
      </w:r>
      <w:proofErr w:type="gramStart"/>
      <w:r w:rsidRPr="006F7083">
        <w:rPr>
          <w:rFonts w:ascii="Book Antiqua" w:hAnsi="Book Antiqua"/>
          <w:sz w:val="24"/>
          <w:szCs w:val="24"/>
        </w:rPr>
        <w:t>不</w:t>
      </w:r>
      <w:proofErr w:type="gramEnd"/>
      <w:r w:rsidRPr="006F7083">
        <w:rPr>
          <w:rFonts w:ascii="Book Antiqua" w:hAnsi="Book Antiqua"/>
          <w:sz w:val="24"/>
          <w:szCs w:val="24"/>
        </w:rPr>
        <w:t>環保碳含量高的產品也會失去訂單。</w:t>
      </w:r>
      <w:proofErr w:type="gramStart"/>
      <w:r w:rsidRPr="006F7083">
        <w:rPr>
          <w:rFonts w:ascii="Book Antiqua" w:hAnsi="Book Antiqua"/>
          <w:sz w:val="24"/>
          <w:szCs w:val="24"/>
        </w:rPr>
        <w:t>此外，</w:t>
      </w:r>
      <w:proofErr w:type="gramEnd"/>
      <w:r w:rsidRPr="006F7083">
        <w:rPr>
          <w:rFonts w:ascii="Book Antiqua" w:hAnsi="Book Antiqua"/>
          <w:sz w:val="24"/>
          <w:szCs w:val="24"/>
        </w:rPr>
        <w:t>家族企業二代接班的挑戰、原物料成本越來越高、技術人才的老化與</w:t>
      </w:r>
      <w:proofErr w:type="gramStart"/>
      <w:r w:rsidRPr="006F7083">
        <w:rPr>
          <w:rFonts w:ascii="Book Antiqua" w:hAnsi="Book Antiqua"/>
          <w:sz w:val="24"/>
          <w:szCs w:val="24"/>
        </w:rPr>
        <w:t>外籍移工的</w:t>
      </w:r>
      <w:proofErr w:type="gramEnd"/>
      <w:r w:rsidRPr="006F7083">
        <w:rPr>
          <w:rFonts w:ascii="Book Antiqua" w:hAnsi="Book Antiqua"/>
          <w:sz w:val="24"/>
          <w:szCs w:val="24"/>
        </w:rPr>
        <w:t>增加，都是台灣產業正面臨的內外在競爭壓力。</w:t>
      </w:r>
    </w:p>
    <w:p w14:paraId="53F166CA" w14:textId="77777777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</w:p>
    <w:p w14:paraId="0140272A" w14:textId="77777777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6F7083">
        <w:rPr>
          <w:rFonts w:ascii="Book Antiqua" w:hAnsi="Book Antiqua"/>
          <w:sz w:val="24"/>
          <w:szCs w:val="24"/>
        </w:rPr>
        <w:t>ESG</w:t>
      </w:r>
      <w:r w:rsidRPr="006F7083">
        <w:rPr>
          <w:rFonts w:ascii="Book Antiqua" w:hAnsi="Book Antiqua"/>
          <w:sz w:val="24"/>
          <w:szCs w:val="24"/>
        </w:rPr>
        <w:t>不僅僅是節能</w:t>
      </w:r>
      <w:proofErr w:type="gramStart"/>
      <w:r w:rsidRPr="006F7083">
        <w:rPr>
          <w:rFonts w:ascii="Book Antiqua" w:hAnsi="Book Antiqua"/>
          <w:sz w:val="24"/>
          <w:szCs w:val="24"/>
        </w:rPr>
        <w:t>減碳、</w:t>
      </w:r>
      <w:proofErr w:type="gramEnd"/>
      <w:r w:rsidRPr="006F7083">
        <w:rPr>
          <w:rFonts w:ascii="Book Antiqua" w:hAnsi="Book Antiqua"/>
          <w:sz w:val="24"/>
          <w:szCs w:val="24"/>
        </w:rPr>
        <w:t>防止暖化而已，更核心的是要建立永續發展的新思維，企業原有經營及管理已不能適用現今的挑戰。人工智慧</w:t>
      </w:r>
      <w:r w:rsidRPr="006F7083">
        <w:rPr>
          <w:rFonts w:ascii="Book Antiqua" w:hAnsi="Book Antiqua"/>
          <w:sz w:val="24"/>
          <w:szCs w:val="24"/>
        </w:rPr>
        <w:t>(AI)</w:t>
      </w:r>
      <w:r w:rsidRPr="006F7083">
        <w:rPr>
          <w:rFonts w:ascii="Book Antiqua" w:hAnsi="Book Antiqua"/>
          <w:sz w:val="24"/>
          <w:szCs w:val="24"/>
        </w:rPr>
        <w:t>技術正在改變並重新洗牌企業經營模式以幫助企業實踐</w:t>
      </w:r>
      <w:r w:rsidRPr="006F7083">
        <w:rPr>
          <w:rFonts w:ascii="Book Antiqua" w:hAnsi="Book Antiqua"/>
          <w:sz w:val="24"/>
          <w:szCs w:val="24"/>
        </w:rPr>
        <w:t>ESG</w:t>
      </w:r>
      <w:r w:rsidRPr="006F7083">
        <w:rPr>
          <w:rFonts w:ascii="Book Antiqua" w:hAnsi="Book Antiqua"/>
          <w:sz w:val="24"/>
          <w:szCs w:val="24"/>
        </w:rPr>
        <w:t>，企業應運用智慧科技，以實際落地的作法，進行可持續的永續經營。</w:t>
      </w:r>
    </w:p>
    <w:p w14:paraId="34F27734" w14:textId="77777777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</w:p>
    <w:p w14:paraId="3FDA1A89" w14:textId="152B308E" w:rsidR="004B37ED" w:rsidRPr="006F7083" w:rsidRDefault="004B37ED" w:rsidP="004B37ED">
      <w:pPr>
        <w:spacing w:line="276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6F7083">
        <w:rPr>
          <w:rFonts w:ascii="Book Antiqua" w:hAnsi="Book Antiqua"/>
          <w:sz w:val="24"/>
          <w:szCs w:val="24"/>
        </w:rPr>
        <w:t>聖荷西大學</w:t>
      </w:r>
      <w:r w:rsidRPr="006F7083">
        <w:rPr>
          <w:rFonts w:ascii="Book Antiqua" w:hAnsi="Book Antiqua"/>
          <w:sz w:val="24"/>
          <w:szCs w:val="24"/>
        </w:rPr>
        <w:t>ESG</w:t>
      </w:r>
      <w:r w:rsidRPr="006F7083">
        <w:rPr>
          <w:rFonts w:ascii="Book Antiqua" w:hAnsi="Book Antiqua"/>
          <w:sz w:val="24"/>
          <w:szCs w:val="24"/>
        </w:rPr>
        <w:t>企業管理學系針對企業在可持續永續經營的需求，特別規劃一系列的碩博士班課程，並由</w:t>
      </w:r>
      <w:r w:rsidRPr="006F7083">
        <w:rPr>
          <w:rFonts w:ascii="Book Antiqua" w:hAnsi="Book Antiqua"/>
          <w:sz w:val="24"/>
          <w:szCs w:val="24"/>
        </w:rPr>
        <w:t>ESG</w:t>
      </w:r>
      <w:r w:rsidRPr="006F7083">
        <w:rPr>
          <w:rFonts w:ascii="Book Antiqua" w:hAnsi="Book Antiqua"/>
          <w:sz w:val="24"/>
          <w:szCs w:val="24"/>
        </w:rPr>
        <w:t>研究專精之博士群授課，培訓企業</w:t>
      </w:r>
      <w:proofErr w:type="gramStart"/>
      <w:r w:rsidRPr="006F7083">
        <w:rPr>
          <w:rFonts w:ascii="Book Antiqua" w:hAnsi="Book Antiqua"/>
          <w:sz w:val="24"/>
          <w:szCs w:val="24"/>
        </w:rPr>
        <w:t>所需永續</w:t>
      </w:r>
      <w:proofErr w:type="gramEnd"/>
      <w:r w:rsidRPr="006F7083">
        <w:rPr>
          <w:rFonts w:ascii="Book Antiqua" w:hAnsi="Book Antiqua"/>
          <w:sz w:val="24"/>
          <w:szCs w:val="24"/>
        </w:rPr>
        <w:t>發展人才、提升高階主管</w:t>
      </w:r>
      <w:r w:rsidRPr="006F7083">
        <w:rPr>
          <w:rFonts w:ascii="Book Antiqua" w:hAnsi="Book Antiqua"/>
          <w:sz w:val="24"/>
          <w:szCs w:val="24"/>
        </w:rPr>
        <w:t>ESG+AI</w:t>
      </w:r>
      <w:r w:rsidRPr="006F7083">
        <w:rPr>
          <w:rFonts w:ascii="Book Antiqua" w:hAnsi="Book Antiqua"/>
          <w:sz w:val="24"/>
          <w:szCs w:val="24"/>
        </w:rPr>
        <w:t>的創新潛能，帶動企業創造最大利益、並順利轉型升級成功。</w:t>
      </w:r>
    </w:p>
    <w:p w14:paraId="0951E0B5" w14:textId="77777777" w:rsidR="004B37ED" w:rsidRPr="006F7083" w:rsidRDefault="004B37ED">
      <w:pPr>
        <w:rPr>
          <w:rFonts w:ascii="Book Antiqua" w:hAnsi="Book Antiqua"/>
          <w:sz w:val="24"/>
          <w:szCs w:val="28"/>
        </w:rPr>
      </w:pPr>
      <w:r w:rsidRPr="006F7083">
        <w:rPr>
          <w:rFonts w:ascii="Book Antiqua" w:hAnsi="Book Antiqua"/>
          <w:sz w:val="24"/>
          <w:szCs w:val="24"/>
        </w:rPr>
        <w:br w:type="page"/>
      </w:r>
    </w:p>
    <w:p w14:paraId="6D90D1DF" w14:textId="502F05BC" w:rsidR="004B37ED" w:rsidRPr="00156174" w:rsidRDefault="004B37ED" w:rsidP="004B37ED">
      <w:pPr>
        <w:spacing w:after="240"/>
        <w:rPr>
          <w:rFonts w:ascii="Book Antiqua" w:hAnsi="Book Antiqua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二、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Pr="00156174">
        <w:rPr>
          <w:rFonts w:ascii="Times New Roman" w:hAnsi="Times New Roman" w:cs="Times New Roman"/>
          <w:b/>
          <w:sz w:val="28"/>
          <w:szCs w:val="28"/>
        </w:rPr>
        <w:t>ESG</w:t>
      </w:r>
      <w:r w:rsidRPr="00156174">
        <w:rPr>
          <w:rFonts w:ascii="Times New Roman" w:hAnsi="Times New Roman" w:cs="Times New Roman" w:hint="eastAsia"/>
          <w:b/>
          <w:sz w:val="28"/>
          <w:szCs w:val="28"/>
        </w:rPr>
        <w:t>企業管理</w:t>
      </w:r>
      <w:r w:rsidRPr="00156174">
        <w:rPr>
          <w:rFonts w:ascii="Book Antiqua" w:hAnsi="Book Antiqua" w:hint="eastAsia"/>
          <w:b/>
          <w:bCs/>
          <w:sz w:val="28"/>
          <w:szCs w:val="28"/>
        </w:rPr>
        <w:t>學系修業規定</w:t>
      </w:r>
    </w:p>
    <w:tbl>
      <w:tblPr>
        <w:tblStyle w:val="a5"/>
        <w:tblW w:w="9781" w:type="dxa"/>
        <w:jc w:val="center"/>
        <w:tblLook w:val="04A0" w:firstRow="1" w:lastRow="0" w:firstColumn="1" w:lastColumn="0" w:noHBand="0" w:noVBand="1"/>
      </w:tblPr>
      <w:tblGrid>
        <w:gridCol w:w="1418"/>
        <w:gridCol w:w="4253"/>
        <w:gridCol w:w="4110"/>
      </w:tblGrid>
      <w:tr w:rsidR="004B37ED" w:rsidRPr="00AA2DED" w14:paraId="4F6B66B6" w14:textId="77777777" w:rsidTr="004B37ED">
        <w:trPr>
          <w:trHeight w:val="227"/>
          <w:jc w:val="center"/>
        </w:trPr>
        <w:tc>
          <w:tcPr>
            <w:tcW w:w="1418" w:type="dxa"/>
            <w:vAlign w:val="center"/>
          </w:tcPr>
          <w:p w14:paraId="67D04687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Cs w:val="24"/>
              </w:rPr>
            </w:pPr>
            <w:r w:rsidRPr="00AA2DED">
              <w:rPr>
                <w:rFonts w:ascii="Book Antiqua" w:hAnsi="Book Antiqua"/>
                <w:szCs w:val="24"/>
              </w:rPr>
              <w:t>學程</w:t>
            </w:r>
          </w:p>
        </w:tc>
        <w:tc>
          <w:tcPr>
            <w:tcW w:w="4253" w:type="dxa"/>
            <w:vAlign w:val="center"/>
          </w:tcPr>
          <w:p w14:paraId="3C2EA640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Cs w:val="24"/>
              </w:rPr>
            </w:pPr>
            <w:r w:rsidRPr="00AA2DED">
              <w:rPr>
                <w:rFonts w:ascii="Book Antiqua" w:hAnsi="Book Antiqua"/>
                <w:szCs w:val="24"/>
              </w:rPr>
              <w:t>報名資格</w:t>
            </w:r>
          </w:p>
        </w:tc>
        <w:tc>
          <w:tcPr>
            <w:tcW w:w="4110" w:type="dxa"/>
            <w:vAlign w:val="center"/>
          </w:tcPr>
          <w:p w14:paraId="64ACACBB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Cs w:val="24"/>
              </w:rPr>
            </w:pPr>
            <w:r w:rsidRPr="00AA2DED">
              <w:rPr>
                <w:rFonts w:ascii="Book Antiqua" w:hAnsi="Book Antiqua"/>
                <w:szCs w:val="24"/>
              </w:rPr>
              <w:t>修業說明</w:t>
            </w:r>
          </w:p>
        </w:tc>
      </w:tr>
      <w:tr w:rsidR="004B37ED" w:rsidRPr="00AA2DED" w14:paraId="5C61B938" w14:textId="77777777" w:rsidTr="004B37ED">
        <w:trPr>
          <w:trHeight w:val="680"/>
          <w:jc w:val="center"/>
        </w:trPr>
        <w:tc>
          <w:tcPr>
            <w:tcW w:w="1418" w:type="dxa"/>
            <w:vAlign w:val="center"/>
          </w:tcPr>
          <w:p w14:paraId="665039B8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/>
                <w:sz w:val="22"/>
              </w:rPr>
              <w:t>碩士</w:t>
            </w:r>
          </w:p>
        </w:tc>
        <w:tc>
          <w:tcPr>
            <w:tcW w:w="4253" w:type="dxa"/>
            <w:vAlign w:val="center"/>
          </w:tcPr>
          <w:p w14:paraId="2EC32D5F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不分科系，擁有教育部認可之國內外大學畢業或專科畢業滿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2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年</w:t>
            </w:r>
          </w:p>
        </w:tc>
        <w:tc>
          <w:tcPr>
            <w:tcW w:w="4110" w:type="dxa"/>
            <w:vAlign w:val="center"/>
          </w:tcPr>
          <w:p w14:paraId="10B07413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選修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8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門課、外加論文指導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proofErr w:type="gramStart"/>
            <w:r w:rsidRPr="00AA2DED">
              <w:rPr>
                <w:rFonts w:ascii="Book Antiqua" w:hAnsi="Book Antiqua" w:cs="Times New Roman"/>
                <w:bCs/>
                <w:sz w:val="22"/>
              </w:rPr>
              <w:t>一</w:t>
            </w:r>
            <w:proofErr w:type="gramEnd"/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、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二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，共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30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學分</w:t>
            </w:r>
            <w:r>
              <w:rPr>
                <w:rFonts w:ascii="Book Antiqua" w:hAnsi="Book Antiqua" w:cs="Times New Roman" w:hint="eastAsia"/>
                <w:bCs/>
                <w:sz w:val="22"/>
              </w:rPr>
              <w:t xml:space="preserve"> </w:t>
            </w:r>
          </w:p>
        </w:tc>
      </w:tr>
      <w:tr w:rsidR="004B37ED" w:rsidRPr="00AA2DED" w14:paraId="3CCF9A6E" w14:textId="77777777" w:rsidTr="004B37ED">
        <w:trPr>
          <w:trHeight w:val="680"/>
          <w:jc w:val="center"/>
        </w:trPr>
        <w:tc>
          <w:tcPr>
            <w:tcW w:w="1418" w:type="dxa"/>
            <w:vAlign w:val="center"/>
          </w:tcPr>
          <w:p w14:paraId="2C0B7BA7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/>
                <w:sz w:val="22"/>
              </w:rPr>
              <w:t>博士</w:t>
            </w:r>
          </w:p>
        </w:tc>
        <w:tc>
          <w:tcPr>
            <w:tcW w:w="4253" w:type="dxa"/>
            <w:vAlign w:val="center"/>
          </w:tcPr>
          <w:p w14:paraId="4F937522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不分科系，擁有教育部認可之國內外大學之碩士學歷</w:t>
            </w:r>
          </w:p>
        </w:tc>
        <w:tc>
          <w:tcPr>
            <w:tcW w:w="4110" w:type="dxa"/>
            <w:vAlign w:val="center"/>
          </w:tcPr>
          <w:p w14:paraId="67016D6B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選修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6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門課、外加論文指導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proofErr w:type="gramStart"/>
            <w:r w:rsidRPr="00AA2DED">
              <w:rPr>
                <w:rFonts w:ascii="Book Antiqua" w:hAnsi="Book Antiqua" w:cs="Times New Roman"/>
                <w:bCs/>
                <w:sz w:val="22"/>
              </w:rPr>
              <w:t>一</w:t>
            </w:r>
            <w:proofErr w:type="gramEnd"/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、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二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，共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24</w:t>
            </w:r>
            <w:r>
              <w:rPr>
                <w:rFonts w:ascii="Book Antiqua" w:hAnsi="Book Antiqua" w:cs="Times New Roman" w:hint="eastAsia"/>
                <w:bCs/>
                <w:sz w:val="22"/>
              </w:rPr>
              <w:t xml:space="preserve"> 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學分</w:t>
            </w:r>
          </w:p>
        </w:tc>
      </w:tr>
      <w:tr w:rsidR="004B37ED" w:rsidRPr="00AA2DED" w14:paraId="3FD77593" w14:textId="77777777" w:rsidTr="004B37ED">
        <w:trPr>
          <w:trHeight w:val="680"/>
          <w:jc w:val="center"/>
        </w:trPr>
        <w:tc>
          <w:tcPr>
            <w:tcW w:w="1418" w:type="dxa"/>
            <w:vAlign w:val="center"/>
          </w:tcPr>
          <w:p w14:paraId="036451C5" w14:textId="77777777" w:rsidR="004B37ED" w:rsidRPr="00AA2DED" w:rsidRDefault="004B37ED" w:rsidP="00F042E2">
            <w:pPr>
              <w:jc w:val="center"/>
              <w:rPr>
                <w:rFonts w:ascii="Book Antiqua" w:hAnsi="Book Antiqua"/>
                <w:sz w:val="22"/>
              </w:rPr>
            </w:pPr>
            <w:proofErr w:type="gramStart"/>
            <w:r w:rsidRPr="00AA2DED">
              <w:rPr>
                <w:rFonts w:ascii="Book Antiqua" w:hAnsi="Book Antiqua" w:cs="Times New Roman"/>
                <w:bCs/>
                <w:sz w:val="22"/>
              </w:rPr>
              <w:t>逕</w:t>
            </w:r>
            <w:proofErr w:type="gramEnd"/>
            <w:r w:rsidRPr="00AA2DED">
              <w:rPr>
                <w:rFonts w:ascii="Book Antiqua" w:hAnsi="Book Antiqua" w:cs="Times New Roman"/>
                <w:bCs/>
                <w:sz w:val="22"/>
              </w:rPr>
              <w:t>讀博士班</w:t>
            </w:r>
          </w:p>
        </w:tc>
        <w:tc>
          <w:tcPr>
            <w:tcW w:w="4253" w:type="dxa"/>
            <w:vAlign w:val="center"/>
          </w:tcPr>
          <w:p w14:paraId="3AA1A3F2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不分科系，擁有教育部認可之國內外大學畢業或專科畢業滿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5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年</w:t>
            </w:r>
          </w:p>
        </w:tc>
        <w:tc>
          <w:tcPr>
            <w:tcW w:w="4110" w:type="dxa"/>
            <w:vAlign w:val="center"/>
          </w:tcPr>
          <w:p w14:paraId="661B4949" w14:textId="77777777" w:rsidR="004B37ED" w:rsidRPr="00AA2DED" w:rsidRDefault="004B37ED" w:rsidP="00F042E2">
            <w:pPr>
              <w:jc w:val="both"/>
              <w:rPr>
                <w:rFonts w:ascii="Book Antiqua" w:hAnsi="Book Antiqua"/>
                <w:sz w:val="22"/>
              </w:rPr>
            </w:pPr>
            <w:r w:rsidRPr="00AA2DED">
              <w:rPr>
                <w:rFonts w:ascii="Book Antiqua" w:hAnsi="Book Antiqua" w:cs="Times New Roman"/>
                <w:bCs/>
                <w:sz w:val="22"/>
              </w:rPr>
              <w:t>選修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10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門課、外加論文指導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proofErr w:type="gramStart"/>
            <w:r w:rsidRPr="00AA2DED">
              <w:rPr>
                <w:rFonts w:ascii="Book Antiqua" w:hAnsi="Book Antiqua" w:cs="Times New Roman"/>
                <w:bCs/>
                <w:sz w:val="22"/>
              </w:rPr>
              <w:t>一</w:t>
            </w:r>
            <w:proofErr w:type="gramEnd"/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、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(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二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)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，共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36</w:t>
            </w:r>
            <w:r w:rsidRPr="00AA2DED">
              <w:rPr>
                <w:rFonts w:ascii="Book Antiqua" w:hAnsi="Book Antiqua" w:cs="Times New Roman"/>
                <w:bCs/>
                <w:sz w:val="22"/>
              </w:rPr>
              <w:t>學分。</w:t>
            </w:r>
          </w:p>
        </w:tc>
      </w:tr>
    </w:tbl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proofErr w:type="gramStart"/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3E249B" w:rsidRPr="00A82DF0">
        <w:t>資料</w:t>
      </w:r>
      <w:bookmarkEnd w:id="0"/>
    </w:p>
    <w:p w14:paraId="5630E074" w14:textId="2A287A0E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proofErr w:type="gramStart"/>
      <w:r w:rsidR="003E249B" w:rsidRPr="008356EC">
        <w:t>研</w:t>
      </w:r>
      <w:proofErr w:type="gramEnd"/>
      <w:r w:rsidR="003E249B" w:rsidRPr="008356EC">
        <w:t>修課程證明</w:t>
      </w:r>
    </w:p>
    <w:p w14:paraId="0EBD8406" w14:textId="67A405CD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5BEAF932" w:rsidR="004815AE" w:rsidRPr="00A82DF0" w:rsidRDefault="002D6CF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</w:t>
      </w:r>
      <w:proofErr w:type="gramStart"/>
      <w:r w:rsidR="003E249B" w:rsidRPr="00A82DF0">
        <w:t>檔</w:t>
      </w:r>
      <w:proofErr w:type="gramEnd"/>
    </w:p>
    <w:p w14:paraId="3D0A9BC3" w14:textId="6899D9E8" w:rsidR="004815AE" w:rsidRDefault="002D6CFA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</w:t>
      </w:r>
      <w:proofErr w:type="gramStart"/>
      <w:r>
        <w:t>研</w:t>
      </w:r>
      <w:proofErr w:type="gramEnd"/>
      <w:r>
        <w:t>修計畫</w:t>
      </w:r>
    </w:p>
    <w:p w14:paraId="1EC722EB" w14:textId="0759BEC8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</w:t>
      </w:r>
      <w:r w:rsidR="006F7083">
        <w:rPr>
          <w:rFonts w:hint="eastAsia"/>
        </w:rPr>
        <w:t>、博</w:t>
      </w:r>
      <w:r w:rsidR="003E249B" w:rsidRPr="008356EC">
        <w:t>士</w:t>
      </w:r>
      <w:proofErr w:type="gramStart"/>
      <w:r w:rsidR="003E249B">
        <w:rPr>
          <w:rFonts w:hint="eastAsia"/>
        </w:rPr>
        <w:t>研</w:t>
      </w:r>
      <w:proofErr w:type="gramEnd"/>
      <w:r w:rsidR="003E249B">
        <w:rPr>
          <w:rFonts w:hint="eastAsia"/>
        </w:rPr>
        <w:t>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</w:t>
      </w:r>
      <w:proofErr w:type="gramStart"/>
      <w:r w:rsidR="003E249B" w:rsidRPr="00A82DF0">
        <w:t>研</w:t>
      </w:r>
      <w:proofErr w:type="gramEnd"/>
      <w:r w:rsidR="003E249B" w:rsidRPr="00A82DF0">
        <w:t>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</w:t>
      </w:r>
      <w:proofErr w:type="gramStart"/>
      <w:r w:rsidR="003E249B" w:rsidRPr="00A82DF0">
        <w:rPr>
          <w:spacing w:val="-9"/>
        </w:rPr>
        <w:t>軟體線上教學</w:t>
      </w:r>
      <w:proofErr w:type="gramEnd"/>
      <w:r w:rsidR="003E249B" w:rsidRPr="00A82DF0">
        <w:rPr>
          <w:spacing w:val="-9"/>
        </w:rPr>
        <w:t>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18F8C624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6BDB4D64" w14:textId="4671F39C" w:rsidR="006F7083" w:rsidRPr="00156174" w:rsidRDefault="003E249B" w:rsidP="006F7083">
      <w:pPr>
        <w:pStyle w:val="10"/>
        <w:spacing w:after="240"/>
        <w:rPr>
          <w:rFonts w:ascii="Book Antiqua" w:hAnsi="Book Antiqua"/>
          <w:b/>
          <w:bCs/>
          <w:sz w:val="28"/>
          <w:szCs w:val="28"/>
        </w:rPr>
      </w:pPr>
      <w:r>
        <w:lastRenderedPageBreak/>
        <w:t>四、</w:t>
      </w:r>
      <w:r w:rsidR="006F7083" w:rsidRPr="00156174">
        <w:rPr>
          <w:rFonts w:ascii="Times New Roman" w:hAnsi="Times New Roman" w:cs="Times New Roman"/>
          <w:b/>
          <w:sz w:val="28"/>
          <w:szCs w:val="28"/>
        </w:rPr>
        <w:t>ESG</w:t>
      </w:r>
      <w:r w:rsidR="006F7083" w:rsidRPr="00156174">
        <w:rPr>
          <w:rFonts w:ascii="Times New Roman" w:hAnsi="Times New Roman" w:cs="Times New Roman" w:hint="eastAsia"/>
          <w:b/>
          <w:sz w:val="28"/>
          <w:szCs w:val="28"/>
        </w:rPr>
        <w:t>企業管理</w:t>
      </w:r>
      <w:r w:rsidR="006F7083" w:rsidRPr="00156174">
        <w:rPr>
          <w:rFonts w:ascii="Book Antiqua" w:hAnsi="Book Antiqua" w:hint="eastAsia"/>
          <w:b/>
          <w:bCs/>
          <w:sz w:val="28"/>
          <w:szCs w:val="28"/>
        </w:rPr>
        <w:t>學系課程計畫</w:t>
      </w:r>
    </w:p>
    <w:tbl>
      <w:tblPr>
        <w:tblStyle w:val="a5"/>
        <w:tblW w:w="9599" w:type="dxa"/>
        <w:jc w:val="center"/>
        <w:tblLook w:val="04A0" w:firstRow="1" w:lastRow="0" w:firstColumn="1" w:lastColumn="0" w:noHBand="0" w:noVBand="1"/>
      </w:tblPr>
      <w:tblGrid>
        <w:gridCol w:w="456"/>
        <w:gridCol w:w="436"/>
        <w:gridCol w:w="3069"/>
        <w:gridCol w:w="4937"/>
        <w:gridCol w:w="701"/>
      </w:tblGrid>
      <w:tr w:rsidR="006F7083" w14:paraId="65F0CCDF" w14:textId="77777777" w:rsidTr="00F042E2">
        <w:trPr>
          <w:jc w:val="center"/>
        </w:trPr>
        <w:tc>
          <w:tcPr>
            <w:tcW w:w="456" w:type="dxa"/>
            <w:vAlign w:val="center"/>
          </w:tcPr>
          <w:p w14:paraId="5734E160" w14:textId="77777777" w:rsidR="006F7083" w:rsidRDefault="006F7083" w:rsidP="00F042E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序</w:t>
            </w:r>
          </w:p>
        </w:tc>
        <w:tc>
          <w:tcPr>
            <w:tcW w:w="3505" w:type="dxa"/>
            <w:gridSpan w:val="2"/>
          </w:tcPr>
          <w:p w14:paraId="22B6F705" w14:textId="77777777" w:rsidR="006F7083" w:rsidRDefault="006F7083" w:rsidP="00F042E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課程名稱</w:t>
            </w:r>
          </w:p>
        </w:tc>
        <w:tc>
          <w:tcPr>
            <w:tcW w:w="4937" w:type="dxa"/>
          </w:tcPr>
          <w:p w14:paraId="602F37CE" w14:textId="77777777" w:rsidR="006F7083" w:rsidRDefault="006F7083" w:rsidP="00F042E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課程說明</w:t>
            </w:r>
          </w:p>
        </w:tc>
        <w:tc>
          <w:tcPr>
            <w:tcW w:w="701" w:type="dxa"/>
          </w:tcPr>
          <w:p w14:paraId="0E7CD47F" w14:textId="77777777" w:rsidR="006F7083" w:rsidRDefault="006F7083" w:rsidP="00F042E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學分</w:t>
            </w:r>
          </w:p>
        </w:tc>
      </w:tr>
      <w:tr w:rsidR="006F7083" w14:paraId="325EE7CB" w14:textId="77777777" w:rsidTr="00F042E2">
        <w:trPr>
          <w:jc w:val="center"/>
        </w:trPr>
        <w:tc>
          <w:tcPr>
            <w:tcW w:w="456" w:type="dxa"/>
            <w:vAlign w:val="center"/>
          </w:tcPr>
          <w:p w14:paraId="61F084D1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</w:t>
            </w:r>
          </w:p>
        </w:tc>
        <w:tc>
          <w:tcPr>
            <w:tcW w:w="3505" w:type="dxa"/>
            <w:gridSpan w:val="2"/>
            <w:vAlign w:val="center"/>
          </w:tcPr>
          <w:p w14:paraId="63241ECA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研究方法論</w:t>
            </w:r>
          </w:p>
        </w:tc>
        <w:tc>
          <w:tcPr>
            <w:tcW w:w="4937" w:type="dxa"/>
          </w:tcPr>
          <w:p w14:paraId="7BBE158E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學術倫理、質化研究、量化研究</w:t>
            </w:r>
          </w:p>
        </w:tc>
        <w:tc>
          <w:tcPr>
            <w:tcW w:w="701" w:type="dxa"/>
          </w:tcPr>
          <w:p w14:paraId="464DD130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3B42DD36" w14:textId="77777777" w:rsidTr="00F042E2">
        <w:trPr>
          <w:jc w:val="center"/>
        </w:trPr>
        <w:tc>
          <w:tcPr>
            <w:tcW w:w="456" w:type="dxa"/>
            <w:vAlign w:val="center"/>
          </w:tcPr>
          <w:p w14:paraId="7DEF29EA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2</w:t>
            </w:r>
          </w:p>
        </w:tc>
        <w:tc>
          <w:tcPr>
            <w:tcW w:w="3505" w:type="dxa"/>
            <w:gridSpan w:val="2"/>
            <w:vAlign w:val="center"/>
          </w:tcPr>
          <w:p w14:paraId="5B27E7AC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企業可持續永續發展經營</w:t>
            </w:r>
          </w:p>
        </w:tc>
        <w:tc>
          <w:tcPr>
            <w:tcW w:w="4937" w:type="dxa"/>
          </w:tcPr>
          <w:p w14:paraId="24EFA075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國際氣候政治、氣候變遷因應、氣候韌性、品質管理系統、企業導入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效益分析、國內外案例</w:t>
            </w:r>
          </w:p>
        </w:tc>
        <w:tc>
          <w:tcPr>
            <w:tcW w:w="701" w:type="dxa"/>
          </w:tcPr>
          <w:p w14:paraId="17EB5C5B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7159B49A" w14:textId="77777777" w:rsidTr="00F042E2">
        <w:trPr>
          <w:jc w:val="center"/>
        </w:trPr>
        <w:tc>
          <w:tcPr>
            <w:tcW w:w="456" w:type="dxa"/>
            <w:vAlign w:val="center"/>
          </w:tcPr>
          <w:p w14:paraId="0F2D2568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3</w:t>
            </w:r>
          </w:p>
        </w:tc>
        <w:tc>
          <w:tcPr>
            <w:tcW w:w="3505" w:type="dxa"/>
            <w:gridSpan w:val="2"/>
            <w:vAlign w:val="center"/>
          </w:tcPr>
          <w:p w14:paraId="5200B084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人工智慧技術應用</w:t>
            </w:r>
          </w:p>
        </w:tc>
        <w:tc>
          <w:tcPr>
            <w:tcW w:w="4937" w:type="dxa"/>
          </w:tcPr>
          <w:p w14:paraId="7F809875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ChatGPT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、生成式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AI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模型、人工智慧在各行業的成功案例</w:t>
            </w:r>
          </w:p>
        </w:tc>
        <w:tc>
          <w:tcPr>
            <w:tcW w:w="701" w:type="dxa"/>
          </w:tcPr>
          <w:p w14:paraId="0365BEE9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4C6BC987" w14:textId="77777777" w:rsidTr="00F042E2">
        <w:trPr>
          <w:jc w:val="center"/>
        </w:trPr>
        <w:tc>
          <w:tcPr>
            <w:tcW w:w="456" w:type="dxa"/>
            <w:vAlign w:val="center"/>
          </w:tcPr>
          <w:p w14:paraId="19726E7C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4</w:t>
            </w:r>
          </w:p>
        </w:tc>
        <w:tc>
          <w:tcPr>
            <w:tcW w:w="3505" w:type="dxa"/>
            <w:gridSpan w:val="2"/>
            <w:vAlign w:val="center"/>
          </w:tcPr>
          <w:p w14:paraId="56054C4F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永續報告書寫作與審閱技巧</w:t>
            </w:r>
          </w:p>
        </w:tc>
        <w:tc>
          <w:tcPr>
            <w:tcW w:w="4937" w:type="dxa"/>
          </w:tcPr>
          <w:p w14:paraId="244D548F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上市櫃公司永續報告書編撰準則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GRI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、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TCFT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、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SASB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及報告書審閱技巧、國內外案例</w:t>
            </w:r>
          </w:p>
        </w:tc>
        <w:tc>
          <w:tcPr>
            <w:tcW w:w="701" w:type="dxa"/>
          </w:tcPr>
          <w:p w14:paraId="45B1ADF7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7C0A6394" w14:textId="77777777" w:rsidTr="00F042E2">
        <w:trPr>
          <w:jc w:val="center"/>
        </w:trPr>
        <w:tc>
          <w:tcPr>
            <w:tcW w:w="456" w:type="dxa"/>
            <w:vAlign w:val="center"/>
          </w:tcPr>
          <w:p w14:paraId="5E1F0FFD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5</w:t>
            </w:r>
          </w:p>
        </w:tc>
        <w:tc>
          <w:tcPr>
            <w:tcW w:w="436" w:type="dxa"/>
            <w:vMerge w:val="restart"/>
            <w:vAlign w:val="center"/>
          </w:tcPr>
          <w:p w14:paraId="68B555D8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環境保護</w:t>
            </w:r>
          </w:p>
        </w:tc>
        <w:tc>
          <w:tcPr>
            <w:tcW w:w="3069" w:type="dxa"/>
            <w:vAlign w:val="center"/>
          </w:tcPr>
          <w:p w14:paraId="0FAB1FC1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碳管理</w:t>
            </w:r>
          </w:p>
        </w:tc>
        <w:tc>
          <w:tcPr>
            <w:tcW w:w="4937" w:type="dxa"/>
          </w:tcPr>
          <w:p w14:paraId="32EDF240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ISO14064-1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組織型溫室氣體盤查、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ISO14067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產品碳足跡、國內外案例</w:t>
            </w:r>
          </w:p>
        </w:tc>
        <w:tc>
          <w:tcPr>
            <w:tcW w:w="701" w:type="dxa"/>
          </w:tcPr>
          <w:p w14:paraId="6D73517F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3799A651" w14:textId="77777777" w:rsidTr="00F042E2">
        <w:trPr>
          <w:jc w:val="center"/>
        </w:trPr>
        <w:tc>
          <w:tcPr>
            <w:tcW w:w="456" w:type="dxa"/>
            <w:vAlign w:val="center"/>
          </w:tcPr>
          <w:p w14:paraId="359B1B14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6</w:t>
            </w:r>
          </w:p>
        </w:tc>
        <w:tc>
          <w:tcPr>
            <w:tcW w:w="436" w:type="dxa"/>
            <w:vMerge/>
            <w:vAlign w:val="center"/>
          </w:tcPr>
          <w:p w14:paraId="1A6AA0EA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07ABF1E6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碳資產</w:t>
            </w:r>
          </w:p>
        </w:tc>
        <w:tc>
          <w:tcPr>
            <w:tcW w:w="4937" w:type="dxa"/>
          </w:tcPr>
          <w:p w14:paraId="6A6BC391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碳費計價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、自然碳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匯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綠電交易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碳權商品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、國內外案例</w:t>
            </w:r>
          </w:p>
        </w:tc>
        <w:tc>
          <w:tcPr>
            <w:tcW w:w="701" w:type="dxa"/>
          </w:tcPr>
          <w:p w14:paraId="433A88A9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59BA7E52" w14:textId="77777777" w:rsidTr="00F042E2">
        <w:trPr>
          <w:jc w:val="center"/>
        </w:trPr>
        <w:tc>
          <w:tcPr>
            <w:tcW w:w="456" w:type="dxa"/>
            <w:vAlign w:val="center"/>
          </w:tcPr>
          <w:p w14:paraId="1C8E52FC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7</w:t>
            </w:r>
          </w:p>
        </w:tc>
        <w:tc>
          <w:tcPr>
            <w:tcW w:w="436" w:type="dxa"/>
            <w:vMerge/>
            <w:vAlign w:val="center"/>
          </w:tcPr>
          <w:p w14:paraId="1B12540F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292F7401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淨零科技</w:t>
            </w:r>
            <w:proofErr w:type="gramEnd"/>
          </w:p>
        </w:tc>
        <w:tc>
          <w:tcPr>
            <w:tcW w:w="4937" w:type="dxa"/>
          </w:tcPr>
          <w:p w14:paraId="1C8218D1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氫能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前瞻微電網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、碳捕捉封存、國內外案例</w:t>
            </w:r>
          </w:p>
        </w:tc>
        <w:tc>
          <w:tcPr>
            <w:tcW w:w="701" w:type="dxa"/>
          </w:tcPr>
          <w:p w14:paraId="45FEC438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155AF7DC" w14:textId="77777777" w:rsidTr="00F042E2">
        <w:trPr>
          <w:jc w:val="center"/>
        </w:trPr>
        <w:tc>
          <w:tcPr>
            <w:tcW w:w="456" w:type="dxa"/>
            <w:vAlign w:val="center"/>
          </w:tcPr>
          <w:p w14:paraId="628CF1CB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8</w:t>
            </w:r>
          </w:p>
        </w:tc>
        <w:tc>
          <w:tcPr>
            <w:tcW w:w="436" w:type="dxa"/>
            <w:vMerge w:val="restart"/>
            <w:vAlign w:val="center"/>
          </w:tcPr>
          <w:p w14:paraId="5424E910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社會責任</w:t>
            </w:r>
          </w:p>
        </w:tc>
        <w:tc>
          <w:tcPr>
            <w:tcW w:w="3069" w:type="dxa"/>
            <w:vAlign w:val="center"/>
          </w:tcPr>
          <w:p w14:paraId="270DEF5E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企業社會責任</w:t>
            </w:r>
          </w:p>
        </w:tc>
        <w:tc>
          <w:tcPr>
            <w:tcW w:w="4937" w:type="dxa"/>
          </w:tcPr>
          <w:p w14:paraId="5CA4B9D8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社會文化、社會影響力與社區參與、社會投資回報率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(SROI)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、國內外案例</w:t>
            </w:r>
          </w:p>
        </w:tc>
        <w:tc>
          <w:tcPr>
            <w:tcW w:w="701" w:type="dxa"/>
          </w:tcPr>
          <w:p w14:paraId="367A855C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06DE5A35" w14:textId="77777777" w:rsidTr="00F042E2">
        <w:trPr>
          <w:jc w:val="center"/>
        </w:trPr>
        <w:tc>
          <w:tcPr>
            <w:tcW w:w="456" w:type="dxa"/>
            <w:vAlign w:val="center"/>
          </w:tcPr>
          <w:p w14:paraId="5DE379CD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9</w:t>
            </w:r>
          </w:p>
        </w:tc>
        <w:tc>
          <w:tcPr>
            <w:tcW w:w="436" w:type="dxa"/>
            <w:vMerge/>
            <w:vAlign w:val="center"/>
          </w:tcPr>
          <w:p w14:paraId="7AC4A73A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655062A4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永續供應鏈與循環經濟</w:t>
            </w:r>
          </w:p>
        </w:tc>
        <w:tc>
          <w:tcPr>
            <w:tcW w:w="4937" w:type="dxa"/>
          </w:tcPr>
          <w:p w14:paraId="57E5101C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採購決策納入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、供應商議合、平台協作、循環經濟商業模式、國內外案例</w:t>
            </w:r>
          </w:p>
        </w:tc>
        <w:tc>
          <w:tcPr>
            <w:tcW w:w="701" w:type="dxa"/>
          </w:tcPr>
          <w:p w14:paraId="09A7D68B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06A4B724" w14:textId="77777777" w:rsidTr="00F042E2">
        <w:trPr>
          <w:jc w:val="center"/>
        </w:trPr>
        <w:tc>
          <w:tcPr>
            <w:tcW w:w="456" w:type="dxa"/>
            <w:vAlign w:val="center"/>
          </w:tcPr>
          <w:p w14:paraId="1B375037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10</w:t>
            </w:r>
          </w:p>
        </w:tc>
        <w:tc>
          <w:tcPr>
            <w:tcW w:w="436" w:type="dxa"/>
            <w:vMerge/>
            <w:vAlign w:val="center"/>
          </w:tcPr>
          <w:p w14:paraId="340D00DC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71E6B835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永續管理與人力資源策略</w:t>
            </w:r>
          </w:p>
        </w:tc>
        <w:tc>
          <w:tcPr>
            <w:tcW w:w="4937" w:type="dxa"/>
          </w:tcPr>
          <w:p w14:paraId="3B35C39D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導向之人才之選用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育晉留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策略、企業員工福祉與幸福企業發展、勞資和諧關係、國內外案例</w:t>
            </w:r>
          </w:p>
        </w:tc>
        <w:tc>
          <w:tcPr>
            <w:tcW w:w="701" w:type="dxa"/>
          </w:tcPr>
          <w:p w14:paraId="189E2957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1526E1FF" w14:textId="77777777" w:rsidTr="00F042E2">
        <w:trPr>
          <w:jc w:val="center"/>
        </w:trPr>
        <w:tc>
          <w:tcPr>
            <w:tcW w:w="456" w:type="dxa"/>
            <w:vAlign w:val="center"/>
          </w:tcPr>
          <w:p w14:paraId="78128CF5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11</w:t>
            </w:r>
          </w:p>
        </w:tc>
        <w:tc>
          <w:tcPr>
            <w:tcW w:w="436" w:type="dxa"/>
            <w:vMerge w:val="restart"/>
            <w:vAlign w:val="center"/>
          </w:tcPr>
          <w:p w14:paraId="7AB68BA3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公司治理</w:t>
            </w:r>
          </w:p>
        </w:tc>
        <w:tc>
          <w:tcPr>
            <w:tcW w:w="3069" w:type="dxa"/>
            <w:vAlign w:val="center"/>
          </w:tcPr>
          <w:p w14:paraId="4817D723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color w:val="000000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color w:val="000000"/>
                <w:sz w:val="22"/>
                <w:szCs w:val="20"/>
              </w:rPr>
              <w:t>企業倫理與永續發展</w:t>
            </w:r>
          </w:p>
        </w:tc>
        <w:tc>
          <w:tcPr>
            <w:tcW w:w="4937" w:type="dxa"/>
          </w:tcPr>
          <w:p w14:paraId="55A53B58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企業風險與決策、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產銷人發財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與企業倫理、環境倫理、自由市場與競爭倫理、企業政府、國內外案例</w:t>
            </w:r>
          </w:p>
        </w:tc>
        <w:tc>
          <w:tcPr>
            <w:tcW w:w="701" w:type="dxa"/>
          </w:tcPr>
          <w:p w14:paraId="3EE292CF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328E3B93" w14:textId="77777777" w:rsidTr="00F042E2">
        <w:trPr>
          <w:jc w:val="center"/>
        </w:trPr>
        <w:tc>
          <w:tcPr>
            <w:tcW w:w="456" w:type="dxa"/>
            <w:vAlign w:val="center"/>
          </w:tcPr>
          <w:p w14:paraId="0FB8C277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12</w:t>
            </w:r>
          </w:p>
        </w:tc>
        <w:tc>
          <w:tcPr>
            <w:tcW w:w="436" w:type="dxa"/>
            <w:vMerge/>
            <w:vAlign w:val="center"/>
          </w:tcPr>
          <w:p w14:paraId="3E090601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7B3825BB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color w:val="000000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color w:val="000000"/>
                <w:sz w:val="22"/>
                <w:szCs w:val="20"/>
              </w:rPr>
              <w:t>永續金融與永續發展</w:t>
            </w:r>
          </w:p>
        </w:tc>
        <w:tc>
          <w:tcPr>
            <w:tcW w:w="4937" w:type="dxa"/>
          </w:tcPr>
          <w:p w14:paraId="340C812D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綠色金融行動方案、永續金融定義與產品、永續金融評鑑指標、國內外案例</w:t>
            </w:r>
          </w:p>
        </w:tc>
        <w:tc>
          <w:tcPr>
            <w:tcW w:w="701" w:type="dxa"/>
          </w:tcPr>
          <w:p w14:paraId="5EC47A21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62422F44" w14:textId="77777777" w:rsidTr="00F042E2">
        <w:trPr>
          <w:jc w:val="center"/>
        </w:trPr>
        <w:tc>
          <w:tcPr>
            <w:tcW w:w="456" w:type="dxa"/>
            <w:vAlign w:val="center"/>
          </w:tcPr>
          <w:p w14:paraId="15904C59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13</w:t>
            </w:r>
          </w:p>
        </w:tc>
        <w:tc>
          <w:tcPr>
            <w:tcW w:w="436" w:type="dxa"/>
            <w:vMerge/>
            <w:vAlign w:val="center"/>
          </w:tcPr>
          <w:p w14:paraId="5BCDB2EB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</w:p>
        </w:tc>
        <w:tc>
          <w:tcPr>
            <w:tcW w:w="3069" w:type="dxa"/>
            <w:vAlign w:val="center"/>
          </w:tcPr>
          <w:p w14:paraId="7D55D13C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品牌與綠色行銷</w:t>
            </w:r>
          </w:p>
        </w:tc>
        <w:tc>
          <w:tcPr>
            <w:tcW w:w="4937" w:type="dxa"/>
          </w:tcPr>
          <w:p w14:paraId="6048F244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綠色產品及服務規劃、品牌應用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思維、結合社會責任行銷、國內外案例</w:t>
            </w:r>
          </w:p>
        </w:tc>
        <w:tc>
          <w:tcPr>
            <w:tcW w:w="701" w:type="dxa"/>
          </w:tcPr>
          <w:p w14:paraId="69830420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3163D9D2" w14:textId="77777777" w:rsidTr="00F042E2">
        <w:trPr>
          <w:jc w:val="center"/>
        </w:trPr>
        <w:tc>
          <w:tcPr>
            <w:tcW w:w="456" w:type="dxa"/>
            <w:vAlign w:val="center"/>
          </w:tcPr>
          <w:p w14:paraId="201C3645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14</w:t>
            </w:r>
          </w:p>
        </w:tc>
        <w:tc>
          <w:tcPr>
            <w:tcW w:w="3505" w:type="dxa"/>
            <w:gridSpan w:val="2"/>
            <w:vAlign w:val="center"/>
          </w:tcPr>
          <w:p w14:paraId="755AC47D" w14:textId="77777777" w:rsidR="006F7083" w:rsidRPr="00C55726" w:rsidRDefault="006F7083" w:rsidP="00F042E2">
            <w:pPr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論文指導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(</w:t>
            </w:r>
            <w:proofErr w:type="gramStart"/>
            <w:r w:rsidRPr="00C55726">
              <w:rPr>
                <w:rFonts w:ascii="Book Antiqua" w:hAnsi="Book Antiqua" w:cs="Times New Roman"/>
                <w:sz w:val="22"/>
                <w:szCs w:val="20"/>
              </w:rPr>
              <w:t>一</w:t>
            </w:r>
            <w:proofErr w:type="gramEnd"/>
            <w:r w:rsidRPr="00C55726">
              <w:rPr>
                <w:rFonts w:ascii="Book Antiqua" w:hAnsi="Book Antiqua" w:cs="Times New Roman"/>
                <w:sz w:val="22"/>
                <w:szCs w:val="20"/>
              </w:rPr>
              <w:t>)</w:t>
            </w:r>
          </w:p>
        </w:tc>
        <w:tc>
          <w:tcPr>
            <w:tcW w:w="4937" w:type="dxa"/>
          </w:tcPr>
          <w:p w14:paraId="3630DDEE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相關專題</w:t>
            </w:r>
          </w:p>
        </w:tc>
        <w:tc>
          <w:tcPr>
            <w:tcW w:w="701" w:type="dxa"/>
          </w:tcPr>
          <w:p w14:paraId="0BBECA4E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  <w:tr w:rsidR="006F7083" w14:paraId="22097E89" w14:textId="77777777" w:rsidTr="00F042E2">
        <w:trPr>
          <w:jc w:val="center"/>
        </w:trPr>
        <w:tc>
          <w:tcPr>
            <w:tcW w:w="456" w:type="dxa"/>
            <w:vAlign w:val="center"/>
          </w:tcPr>
          <w:p w14:paraId="5EA80BB4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>
              <w:rPr>
                <w:rFonts w:ascii="Book Antiqua" w:hAnsi="Book Antiqua" w:cs="Times New Roman" w:hint="eastAsia"/>
                <w:sz w:val="22"/>
                <w:szCs w:val="20"/>
              </w:rPr>
              <w:t>15</w:t>
            </w:r>
          </w:p>
        </w:tc>
        <w:tc>
          <w:tcPr>
            <w:tcW w:w="3505" w:type="dxa"/>
            <w:gridSpan w:val="2"/>
          </w:tcPr>
          <w:p w14:paraId="6FD5DDFE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論文指導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(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二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)</w:t>
            </w:r>
          </w:p>
        </w:tc>
        <w:tc>
          <w:tcPr>
            <w:tcW w:w="4937" w:type="dxa"/>
          </w:tcPr>
          <w:p w14:paraId="7AB23ECC" w14:textId="77777777" w:rsidR="006F7083" w:rsidRPr="00C55726" w:rsidRDefault="006F7083" w:rsidP="00F042E2">
            <w:pPr>
              <w:spacing w:line="276" w:lineRule="auto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ESG</w:t>
            </w:r>
            <w:r w:rsidRPr="00C55726">
              <w:rPr>
                <w:rFonts w:ascii="Book Antiqua" w:hAnsi="Book Antiqua" w:cs="Times New Roman"/>
                <w:sz w:val="22"/>
                <w:szCs w:val="20"/>
              </w:rPr>
              <w:t>相關專題</w:t>
            </w:r>
          </w:p>
        </w:tc>
        <w:tc>
          <w:tcPr>
            <w:tcW w:w="701" w:type="dxa"/>
          </w:tcPr>
          <w:p w14:paraId="23201D1C" w14:textId="77777777" w:rsidR="006F7083" w:rsidRPr="00C55726" w:rsidRDefault="006F7083" w:rsidP="00F042E2">
            <w:pPr>
              <w:spacing w:line="276" w:lineRule="auto"/>
              <w:jc w:val="center"/>
              <w:rPr>
                <w:rFonts w:ascii="Book Antiqua" w:hAnsi="Book Antiqua" w:cs="Times New Roman"/>
                <w:sz w:val="22"/>
                <w:szCs w:val="20"/>
              </w:rPr>
            </w:pPr>
            <w:r w:rsidRPr="00C55726">
              <w:rPr>
                <w:rFonts w:ascii="Book Antiqua" w:hAnsi="Book Antiqua" w:cs="Times New Roman"/>
                <w:sz w:val="22"/>
                <w:szCs w:val="20"/>
              </w:rPr>
              <w:t>3</w:t>
            </w:r>
          </w:p>
        </w:tc>
      </w:tr>
    </w:tbl>
    <w:p w14:paraId="08C2E58C" w14:textId="78D0EC66" w:rsidR="004815AE" w:rsidRPr="006F7083" w:rsidRDefault="004815AE" w:rsidP="006F7083">
      <w:pPr>
        <w:rPr>
          <w:rFonts w:hint="eastAsia"/>
          <w:spacing w:val="-24"/>
          <w:sz w:val="26"/>
          <w:szCs w:val="26"/>
        </w:rPr>
      </w:pPr>
    </w:p>
    <w:p w14:paraId="37ECE28F" w14:textId="0E386D63" w:rsidR="004815AE" w:rsidRDefault="006F7083" w:rsidP="0089403C">
      <w:pPr>
        <w:pStyle w:val="10"/>
      </w:pPr>
      <w:r>
        <w:rPr>
          <w:rFonts w:hint="eastAsia"/>
        </w:rPr>
        <w:t>五</w:t>
      </w:r>
      <w:r w:rsidR="003E249B">
        <w:t>、主辦</w:t>
      </w:r>
      <w:proofErr w:type="gramStart"/>
      <w:r w:rsidR="0089403C">
        <w:rPr>
          <w:rFonts w:hint="eastAsia"/>
        </w:rPr>
        <w:t>研</w:t>
      </w:r>
      <w:proofErr w:type="gramEnd"/>
      <w:r w:rsidR="0089403C">
        <w:rPr>
          <w:rFonts w:hint="eastAsia"/>
        </w:rPr>
        <w:t>修</w:t>
      </w:r>
      <w:r w:rsidR="003E249B"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38F9C847" w14:textId="77777777" w:rsidR="0082268C" w:rsidRDefault="00FC2ED1" w:rsidP="0089403C">
      <w:pPr>
        <w:pStyle w:val="11"/>
        <w:ind w:left="1015" w:hanging="245"/>
        <w:sectPr w:rsidR="0082268C" w:rsidSect="004B37ED">
          <w:headerReference w:type="even" r:id="rId8"/>
          <w:headerReference w:type="default" r:id="rId9"/>
          <w:footerReference w:type="default" r:id="rId10"/>
          <w:headerReference w:type="first" r:id="rId11"/>
          <w:pgSz w:w="11910" w:h="16840"/>
          <w:pgMar w:top="1681" w:right="900" w:bottom="993" w:left="820" w:header="720" w:footer="720" w:gutter="0"/>
          <w:cols w:space="720"/>
        </w:sectPr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1678B78D" w14:textId="61851598" w:rsidR="00FC2ED1" w:rsidRDefault="00FC2ED1" w:rsidP="0082268C"/>
    <w:p w14:paraId="5BF765A9" w14:textId="77777777" w:rsidR="0082268C" w:rsidRDefault="0082268C" w:rsidP="0082268C">
      <w:pPr>
        <w:pStyle w:val="03"/>
        <w:snapToGrid w:val="0"/>
      </w:pPr>
      <w:r w:rsidRPr="00A96B0A">
        <w:rPr>
          <w:rFonts w:hint="eastAsia"/>
        </w:rPr>
        <w:t>哥斯大黎加聖</w:t>
      </w:r>
      <w:r>
        <w:rPr>
          <w:rFonts w:hint="eastAsia"/>
        </w:rPr>
        <w:t>荷西</w:t>
      </w:r>
      <w:r w:rsidRPr="00A96B0A">
        <w:t>大學</w:t>
      </w:r>
      <w:r>
        <w:t>聖塔安那校區</w:t>
      </w:r>
    </w:p>
    <w:p w14:paraId="3D03FDC7" w14:textId="77777777" w:rsidR="0082268C" w:rsidRPr="00C84B9E" w:rsidRDefault="0082268C" w:rsidP="0082268C">
      <w:pPr>
        <w:pStyle w:val="00"/>
      </w:pPr>
      <w:r w:rsidRPr="00A05D5E">
        <w:t>UNIVERSIDAD DE SAN JOS</w:t>
      </w:r>
      <w:r w:rsidRPr="00A05D5E">
        <w:t>É</w:t>
      </w:r>
    </w:p>
    <w:p w14:paraId="3018D98F" w14:textId="29BA0D09" w:rsidR="0082268C" w:rsidRPr="0082268C" w:rsidRDefault="0082268C" w:rsidP="0082268C">
      <w:pPr>
        <w:pStyle w:val="0"/>
        <w:rPr>
          <w:rFonts w:ascii="Times New Roman" w:hAnsi="Times New Roman" w:cs="Times New Roman"/>
          <w:sz w:val="36"/>
          <w:szCs w:val="36"/>
          <w:lang w:val="en-US"/>
        </w:rPr>
      </w:pPr>
      <w:r w:rsidRPr="0082268C">
        <w:rPr>
          <w:rFonts w:ascii="Times New Roman" w:hAnsi="Times New Roman" w:cs="Times New Roman"/>
          <w:sz w:val="36"/>
          <w:szCs w:val="36"/>
          <w:lang w:val="en-US"/>
        </w:rPr>
        <w:t>報名表</w:t>
      </w:r>
    </w:p>
    <w:p w14:paraId="445F1CB7" w14:textId="77777777" w:rsidR="0082268C" w:rsidRPr="0082268C" w:rsidRDefault="0082268C" w:rsidP="0082268C">
      <w:pPr>
        <w:pStyle w:val="0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82268C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Registration Form </w:t>
      </w:r>
    </w:p>
    <w:p w14:paraId="29B84B58" w14:textId="684F98C5" w:rsidR="0082268C" w:rsidRPr="00F66088" w:rsidRDefault="0082268C" w:rsidP="0082268C">
      <w:pPr>
        <w:jc w:val="center"/>
        <w:rPr>
          <w:b/>
          <w:sz w:val="24"/>
          <w:szCs w:val="24"/>
          <w:lang w:val="en-US"/>
        </w:rPr>
      </w:pPr>
      <w:r w:rsidRPr="00F66088">
        <w:rPr>
          <w:rFonts w:hint="eastAsia"/>
          <w:b/>
          <w:sz w:val="24"/>
          <w:szCs w:val="24"/>
          <w:lang w:val="en-US"/>
        </w:rPr>
        <w:t xml:space="preserve">○博士班Ph.D. </w:t>
      </w:r>
      <w:proofErr w:type="gramStart"/>
      <w:r w:rsidRPr="00F66088">
        <w:rPr>
          <w:rFonts w:hint="eastAsia"/>
          <w:b/>
          <w:sz w:val="24"/>
          <w:szCs w:val="24"/>
          <w:lang w:val="en-US"/>
        </w:rPr>
        <w:t>Program  ○</w:t>
      </w:r>
      <w:proofErr w:type="gramEnd"/>
      <w:r w:rsidRPr="00F66088">
        <w:rPr>
          <w:rFonts w:hint="eastAsia"/>
          <w:b/>
          <w:sz w:val="24"/>
          <w:szCs w:val="24"/>
          <w:lang w:val="en-US"/>
        </w:rPr>
        <w:t xml:space="preserve">碩士班Master's Program </w:t>
      </w:r>
    </w:p>
    <w:p w14:paraId="1E2F3E3F" w14:textId="1D9F8F66" w:rsidR="0082268C" w:rsidRPr="00F66088" w:rsidRDefault="0082268C" w:rsidP="00F66088">
      <w:pPr>
        <w:spacing w:before="240"/>
        <w:ind w:leftChars="3350" w:left="7370" w:rightChars="-7" w:right="-15"/>
        <w:rPr>
          <w:b/>
          <w:sz w:val="28"/>
          <w:szCs w:val="28"/>
          <w:lang w:val="en-US"/>
        </w:rPr>
      </w:pPr>
      <w:r w:rsidRPr="00F66088">
        <w:rPr>
          <w:rFonts w:hint="eastAsia"/>
          <w:b/>
          <w:sz w:val="28"/>
          <w:szCs w:val="28"/>
          <w:lang w:val="en-US"/>
        </w:rPr>
        <w:t>日期Date：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F66088" w:rsidRPr="003F7D43" w14:paraId="2105D629" w14:textId="77777777" w:rsidTr="00F66088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2E14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4689BDD5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446813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9769F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672883CE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8557212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F66088" w14:paraId="6C083F28" w14:textId="77777777" w:rsidTr="00F66088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7F5B084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781BF0D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8B1C62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ECC9A17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3A4050ED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06D7594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124494AC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F66088" w:rsidRPr="003F7D43" w14:paraId="23FF2936" w14:textId="77777777" w:rsidTr="00F66088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D5F9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2AFC6F6D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6464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34572838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C8A9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6254A67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483812B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3F7D43" w14:paraId="48F43AB9" w14:textId="77777777" w:rsidTr="00F66088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CC740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6D4926E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40257EE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3F7D43" w14:paraId="2A4DC09D" w14:textId="77777777" w:rsidTr="00F66088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DAF4F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5CBB5D50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AF7AA52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3F7D43" w14:paraId="5390F5DB" w14:textId="77777777" w:rsidTr="00F66088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3230D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3BC45F4C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788BB93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3F7D43" w14:paraId="16C9E6C2" w14:textId="77777777" w:rsidTr="00F66088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7B34AB58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2E9E588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BB76C7E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F66088" w:rsidRPr="003F7D43" w14:paraId="1DE63C0C" w14:textId="77777777" w:rsidTr="00F66088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5AA650CE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3976CEBF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F66088" w:rsidRPr="003F7D43" w14:paraId="379AA6DA" w14:textId="77777777" w:rsidTr="00F66088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49A56D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5002AF67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FE3D4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6A3F497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AEAFDA6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411BD5F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66088" w:rsidRPr="003F7D43" w14:paraId="60A8C3EF" w14:textId="77777777" w:rsidTr="00F66088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FBBA8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67CEFA4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4D60F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4A383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6AB1BCEB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3FA96587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66088" w:rsidRPr="003F7D43" w14:paraId="6F9783BD" w14:textId="77777777" w:rsidTr="00F66088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45718423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2EE7042A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F66088" w:rsidRPr="00F66088" w14:paraId="34893709" w14:textId="77777777" w:rsidTr="00F66088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22A5EA9D" w14:textId="77777777" w:rsidR="00F66088" w:rsidRPr="003F7D43" w:rsidRDefault="00F66088" w:rsidP="00F042E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522653BD" w14:textId="77777777" w:rsidR="00F66088" w:rsidRPr="003F7D43" w:rsidRDefault="00F66088" w:rsidP="00F042E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2367572C" w14:textId="77777777" w:rsidR="00F66088" w:rsidRPr="003F7D43" w:rsidRDefault="00F66088" w:rsidP="00F042E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4E8800D6" w14:textId="77777777" w:rsidR="00F66088" w:rsidRPr="003F7D43" w:rsidRDefault="00F66088" w:rsidP="00F042E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5294E104" w14:textId="77777777" w:rsidR="00F66088" w:rsidRPr="003F7D43" w:rsidRDefault="00F66088" w:rsidP="00F042E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F66088" w:rsidRPr="003F7D43" w14:paraId="0B1B13A4" w14:textId="77777777" w:rsidTr="00F66088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F113348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21E910EC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053AF751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22EA023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1C24405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64B83D78" w14:textId="77777777" w:rsidR="00F66088" w:rsidRPr="003F7D43" w:rsidRDefault="00F66088" w:rsidP="00F042E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C16C5A3" w14:textId="77777777" w:rsidR="0082268C" w:rsidRPr="00A82DF0" w:rsidRDefault="0082268C" w:rsidP="0082268C"/>
    <w:sectPr w:rsidR="0082268C" w:rsidRPr="00A82DF0" w:rsidSect="00F66088">
      <w:headerReference w:type="even" r:id="rId12"/>
      <w:headerReference w:type="default" r:id="rId13"/>
      <w:headerReference w:type="first" r:id="rId14"/>
      <w:pgSz w:w="11910" w:h="16840"/>
      <w:pgMar w:top="980" w:right="900" w:bottom="993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6DD8C" w14:textId="77777777" w:rsidR="00495A0F" w:rsidRDefault="00495A0F" w:rsidP="008356EC">
      <w:r>
        <w:separator/>
      </w:r>
    </w:p>
  </w:endnote>
  <w:endnote w:type="continuationSeparator" w:id="0">
    <w:p w14:paraId="7240380B" w14:textId="77777777" w:rsidR="00495A0F" w:rsidRDefault="00495A0F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09F55" w14:textId="60956C09" w:rsidR="00F66088" w:rsidRDefault="00F66088">
    <w:pPr>
      <w:pStyle w:val="a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F5E7D1E" wp14:editId="2E207319">
          <wp:simplePos x="0" y="0"/>
          <wp:positionH relativeFrom="page">
            <wp:posOffset>2324100</wp:posOffset>
          </wp:positionH>
          <wp:positionV relativeFrom="paragraph">
            <wp:posOffset>-635</wp:posOffset>
          </wp:positionV>
          <wp:extent cx="2916062" cy="245533"/>
          <wp:effectExtent l="0" t="0" r="0" b="2540"/>
          <wp:wrapNone/>
          <wp:docPr id="923220347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882328" name="圖片 974882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62" cy="2455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D02EB0" w14:textId="77777777" w:rsidR="00495A0F" w:rsidRDefault="00495A0F" w:rsidP="008356EC">
      <w:r>
        <w:separator/>
      </w:r>
    </w:p>
  </w:footnote>
  <w:footnote w:type="continuationSeparator" w:id="0">
    <w:p w14:paraId="1D7922F0" w14:textId="77777777" w:rsidR="00495A0F" w:rsidRDefault="00495A0F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21181" w14:textId="1ED281BD" w:rsidR="0082268C" w:rsidRDefault="00000000">
    <w:pPr>
      <w:pStyle w:val="a8"/>
    </w:pPr>
    <w:r>
      <w:rPr>
        <w:noProof/>
      </w:rPr>
      <w:pict w14:anchorId="0CC7E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4" o:spid="_x0000_s1029" type="#_x0000_t75" style="position:absolute;margin-left:0;margin-top:0;width:283.45pt;height:283.45pt;z-index:-251657216;mso-position-horizontal:center;mso-position-horizontal-relative:margin;mso-position-vertical:center;mso-position-vertical-relative:margin" o:allowincell="f">
          <v:imagedata r:id="rId1" o:title="San Jose University santa an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C61D2" w14:textId="6E3218E7" w:rsidR="0082268C" w:rsidRDefault="00F66088">
    <w:pPr>
      <w:pStyle w:val="a8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2F24005" wp14:editId="5928D847">
          <wp:simplePos x="0" y="0"/>
          <wp:positionH relativeFrom="column">
            <wp:posOffset>2041078</wp:posOffset>
          </wp:positionH>
          <wp:positionV relativeFrom="paragraph">
            <wp:posOffset>-228682</wp:posOffset>
          </wp:positionV>
          <wp:extent cx="2297236" cy="686024"/>
          <wp:effectExtent l="0" t="0" r="8255" b="0"/>
          <wp:wrapNone/>
          <wp:docPr id="2055685897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282326" name="圖片 40328232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72" t="2575" r="25496" b="87429"/>
                  <a:stretch/>
                </pic:blipFill>
                <pic:spPr bwMode="auto">
                  <a:xfrm>
                    <a:off x="0" y="0"/>
                    <a:ext cx="2297236" cy="6860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3CCEA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5" o:spid="_x0000_s1030" type="#_x0000_t75" style="position:absolute;margin-left:0;margin-top:0;width:283.45pt;height:283.45pt;z-index:-251656192;mso-position-horizontal:center;mso-position-horizontal-relative:margin;mso-position-vertical:center;mso-position-vertical-relative:margin" o:allowincell="f">
          <v:imagedata r:id="rId2" o:title="San Jose University santa an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5B7C9" w14:textId="32E1E74C" w:rsidR="0082268C" w:rsidRDefault="00000000">
    <w:pPr>
      <w:pStyle w:val="a8"/>
    </w:pPr>
    <w:r>
      <w:rPr>
        <w:noProof/>
      </w:rPr>
      <w:pict w14:anchorId="1F732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3" o:spid="_x0000_s1028" type="#_x0000_t75" style="position:absolute;margin-left:0;margin-top:0;width:283.45pt;height:283.45pt;z-index:-251658240;mso-position-horizontal:center;mso-position-horizontal-relative:margin;mso-position-vertical:center;mso-position-vertical-relative:margin" o:allowincell="f">
          <v:imagedata r:id="rId1" o:title="San Jose University santa ana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036C" w14:textId="605617D4" w:rsidR="0082268C" w:rsidRDefault="00000000">
    <w:pPr>
      <w:pStyle w:val="a8"/>
    </w:pPr>
    <w:r>
      <w:rPr>
        <w:noProof/>
      </w:rPr>
      <w:pict w14:anchorId="61DD18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7" o:spid="_x0000_s1032" type="#_x0000_t75" style="position:absolute;margin-left:0;margin-top:0;width:283.45pt;height:283.45pt;z-index:-251654144;mso-position-horizontal:center;mso-position-horizontal-relative:margin;mso-position-vertical:center;mso-position-vertical-relative:margin" o:allowincell="f">
          <v:imagedata r:id="rId1" o:title="San Jose University santa ana 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A3637" w14:textId="7A0D42D1" w:rsidR="0082268C" w:rsidRPr="0082268C" w:rsidRDefault="00000000">
    <w:pPr>
      <w:pStyle w:val="a8"/>
      <w:rPr>
        <w:sz w:val="32"/>
        <w:szCs w:val="32"/>
      </w:rPr>
    </w:pPr>
    <w:r>
      <w:rPr>
        <w:noProof/>
        <w:sz w:val="32"/>
        <w:szCs w:val="32"/>
      </w:rPr>
      <w:pict w14:anchorId="69C93D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8" o:spid="_x0000_s1033" type="#_x0000_t75" style="position:absolute;margin-left:0;margin-top:0;width:283.45pt;height:283.45pt;z-index:-251653120;mso-position-horizontal:center;mso-position-horizontal-relative:margin;mso-position-vertical:center;mso-position-vertical-relative:margin" o:allowincell="f">
          <v:imagedata r:id="rId1" o:title="San Jose University santa ana LOGO" gain="19661f" blacklevel="22938f"/>
          <w10:wrap anchorx="margin" anchory="margin"/>
        </v:shape>
      </w:pict>
    </w:r>
    <w:r w:rsidR="0082268C" w:rsidRPr="0082268C">
      <w:rPr>
        <w:rFonts w:hint="eastAsia"/>
        <w:sz w:val="32"/>
        <w:szCs w:val="32"/>
      </w:rPr>
      <w:t>附件一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B1CCD" w14:textId="418CD025" w:rsidR="0082268C" w:rsidRDefault="00000000">
    <w:pPr>
      <w:pStyle w:val="a8"/>
    </w:pPr>
    <w:r>
      <w:rPr>
        <w:noProof/>
      </w:rPr>
      <w:pict w14:anchorId="5219F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750456" o:spid="_x0000_s1031" type="#_x0000_t75" style="position:absolute;margin-left:0;margin-top:0;width:283.45pt;height:283.45pt;z-index:-251655168;mso-position-horizontal:center;mso-position-horizontal-relative:margin;mso-position-vertical:center;mso-position-vertical-relative:margin" o:allowincell="f">
          <v:imagedata r:id="rId1" o:title="San Jose University santa ana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012C2"/>
    <w:rsid w:val="000065C6"/>
    <w:rsid w:val="00061DAF"/>
    <w:rsid w:val="00062B15"/>
    <w:rsid w:val="0008057C"/>
    <w:rsid w:val="0008226F"/>
    <w:rsid w:val="000A6353"/>
    <w:rsid w:val="0010430E"/>
    <w:rsid w:val="001477D3"/>
    <w:rsid w:val="001E21C1"/>
    <w:rsid w:val="00222523"/>
    <w:rsid w:val="002914C9"/>
    <w:rsid w:val="002A3A20"/>
    <w:rsid w:val="002C0E0A"/>
    <w:rsid w:val="002D6CFA"/>
    <w:rsid w:val="00305AE4"/>
    <w:rsid w:val="00360E65"/>
    <w:rsid w:val="003654EB"/>
    <w:rsid w:val="00397472"/>
    <w:rsid w:val="003D1DF5"/>
    <w:rsid w:val="003E249B"/>
    <w:rsid w:val="003F68CE"/>
    <w:rsid w:val="00406A91"/>
    <w:rsid w:val="0043060A"/>
    <w:rsid w:val="00450951"/>
    <w:rsid w:val="00475208"/>
    <w:rsid w:val="00475292"/>
    <w:rsid w:val="004815AE"/>
    <w:rsid w:val="00495A0F"/>
    <w:rsid w:val="004B06CF"/>
    <w:rsid w:val="004B37ED"/>
    <w:rsid w:val="004D2B17"/>
    <w:rsid w:val="004F557A"/>
    <w:rsid w:val="00502B49"/>
    <w:rsid w:val="00571E6A"/>
    <w:rsid w:val="005B6201"/>
    <w:rsid w:val="005F0479"/>
    <w:rsid w:val="006F3FBA"/>
    <w:rsid w:val="006F7083"/>
    <w:rsid w:val="00727A01"/>
    <w:rsid w:val="00747A69"/>
    <w:rsid w:val="007B7714"/>
    <w:rsid w:val="0082268C"/>
    <w:rsid w:val="008356EC"/>
    <w:rsid w:val="0089403C"/>
    <w:rsid w:val="008E69E2"/>
    <w:rsid w:val="00991C91"/>
    <w:rsid w:val="0099630F"/>
    <w:rsid w:val="009F1A08"/>
    <w:rsid w:val="00A63EC7"/>
    <w:rsid w:val="00A82DF0"/>
    <w:rsid w:val="00AE4652"/>
    <w:rsid w:val="00B5229A"/>
    <w:rsid w:val="00CA44F5"/>
    <w:rsid w:val="00CA52F5"/>
    <w:rsid w:val="00D21152"/>
    <w:rsid w:val="00F01DCF"/>
    <w:rsid w:val="00F66088"/>
    <w:rsid w:val="00F86466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82268C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2024-08-20T06:36:00Z</dcterms:created>
  <dcterms:modified xsi:type="dcterms:W3CDTF">2024-08-20T06:36:00Z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